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EC" w:rsidRPr="009870EC" w:rsidRDefault="009870EC" w:rsidP="009870EC">
      <w:pPr>
        <w:shd w:val="clear" w:color="auto" w:fill="FFFFFF"/>
        <w:spacing w:after="0" w:line="630" w:lineRule="atLeast"/>
        <w:outlineLvl w:val="0"/>
        <w:rPr>
          <w:rFonts w:ascii="Helvetica" w:eastAsia="Times New Roman" w:hAnsi="Helvetica" w:cs="Helvetica"/>
          <w:noProof/>
          <w:color w:val="000000"/>
          <w:kern w:val="36"/>
          <w:sz w:val="40"/>
          <w:szCs w:val="40"/>
        </w:rPr>
      </w:pPr>
      <w:r w:rsidRPr="009870EC">
        <w:rPr>
          <w:rFonts w:ascii="Helvetica" w:eastAsia="Times New Roman" w:hAnsi="Helvetica" w:cs="Helvetica"/>
          <w:noProof/>
          <w:color w:val="000000"/>
          <w:kern w:val="36"/>
          <w:sz w:val="40"/>
          <w:szCs w:val="40"/>
        </w:rPr>
        <w:t>BioLineRX stem cell leukemia drug meets goals in early trial</w:t>
      </w:r>
    </w:p>
    <w:p w:rsidR="004A2969" w:rsidRPr="009870EC" w:rsidRDefault="009870EC">
      <w:pPr>
        <w:rPr>
          <w:rFonts w:ascii="Helvetica" w:hAnsi="Helvetica" w:cs="Helvetica"/>
          <w:noProof/>
          <w:color w:val="000000"/>
          <w:sz w:val="17"/>
          <w:szCs w:val="17"/>
          <w:shd w:val="clear" w:color="auto" w:fill="FFFFFF"/>
        </w:rPr>
      </w:pPr>
      <w:r w:rsidRPr="009870EC">
        <w:rPr>
          <w:rFonts w:ascii="Helvetica" w:hAnsi="Helvetica" w:cs="Helvetica"/>
          <w:noProof/>
          <w:color w:val="324FE1"/>
          <w:sz w:val="16"/>
          <w:szCs w:val="16"/>
          <w:shd w:val="clear" w:color="auto" w:fill="FFFFFF"/>
        </w:rPr>
        <w:t xml:space="preserve"> </w:t>
      </w:r>
      <w:r w:rsidRPr="009870EC">
        <w:rPr>
          <w:rFonts w:ascii="Helvetica" w:hAnsi="Helvetica" w:cs="Helvetica"/>
          <w:noProof/>
          <w:color w:val="324FE1"/>
          <w:sz w:val="16"/>
          <w:szCs w:val="16"/>
          <w:shd w:val="clear" w:color="auto" w:fill="FFFFFF"/>
        </w:rPr>
        <w:drawing>
          <wp:inline distT="0" distB="0" distL="0" distR="0">
            <wp:extent cx="1009650" cy="257175"/>
            <wp:effectExtent l="19050" t="0" r="0" b="0"/>
            <wp:docPr id="1" name="yui_3_16_0_1_1427500285827_1000" descr="Reut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27500285827_1000" descr="Reuters">
                      <a:hlinkClick r:id="rId4"/>
                    </pic:cNvPr>
                    <pic:cNvPicPr>
                      <a:picLocks noChangeAspect="1" noChangeArrowheads="1"/>
                    </pic:cNvPicPr>
                  </pic:nvPicPr>
                  <pic:blipFill>
                    <a:blip r:embed="rId5"/>
                    <a:srcRect/>
                    <a:stretch>
                      <a:fillRect/>
                    </a:stretch>
                  </pic:blipFill>
                  <pic:spPr bwMode="auto">
                    <a:xfrm>
                      <a:off x="0" y="0"/>
                      <a:ext cx="1009650" cy="257175"/>
                    </a:xfrm>
                    <a:prstGeom prst="rect">
                      <a:avLst/>
                    </a:prstGeom>
                    <a:noFill/>
                    <a:ln w="9525">
                      <a:noFill/>
                      <a:miter lim="800000"/>
                      <a:headEnd/>
                      <a:tailEnd/>
                    </a:ln>
                  </pic:spPr>
                </pic:pic>
              </a:graphicData>
            </a:graphic>
          </wp:inline>
        </w:drawing>
      </w:r>
      <w:r w:rsidRPr="009870EC">
        <w:rPr>
          <w:rFonts w:ascii="Helvetica" w:hAnsi="Helvetica" w:cs="Helvetica"/>
          <w:noProof/>
          <w:color w:val="000000"/>
          <w:sz w:val="17"/>
          <w:szCs w:val="17"/>
          <w:shd w:val="clear" w:color="auto" w:fill="FFFFFF"/>
        </w:rPr>
        <w:t xml:space="preserve"> March 25, 2015 7:57 AM</w:t>
      </w:r>
    </w:p>
    <w:p w:rsidR="009870EC" w:rsidRPr="009870EC" w:rsidRDefault="009870EC" w:rsidP="009870EC">
      <w:pPr>
        <w:pStyle w:val="NormalWeb"/>
        <w:shd w:val="clear" w:color="auto" w:fill="FFFFFF"/>
        <w:spacing w:before="0" w:beforeAutospacing="0" w:after="264" w:afterAutospacing="0" w:line="360" w:lineRule="atLeast"/>
        <w:rPr>
          <w:rFonts w:ascii="Helvetica" w:hAnsi="Helvetica" w:cs="Helvetica"/>
          <w:noProof/>
          <w:color w:val="000000"/>
          <w:sz w:val="23"/>
          <w:szCs w:val="23"/>
        </w:rPr>
      </w:pPr>
      <w:r w:rsidRPr="009870EC">
        <w:rPr>
          <w:rFonts w:ascii="Helvetica" w:hAnsi="Helvetica" w:cs="Helvetica"/>
          <w:noProof/>
          <w:color w:val="000000"/>
          <w:sz w:val="23"/>
          <w:szCs w:val="23"/>
        </w:rPr>
        <w:t>JERUSALEM (Reuters) - Israeli biopharmaceutical company BioLineRX Ltd said on Wednesday an early stage trial for a drug that uses stem cells to treat leukemia and other blood cancers met all safety and efficacy goals.</w:t>
      </w:r>
    </w:p>
    <w:p w:rsidR="009870EC" w:rsidRPr="009870EC" w:rsidRDefault="009870EC" w:rsidP="009870EC">
      <w:pPr>
        <w:pStyle w:val="NormalWeb"/>
        <w:shd w:val="clear" w:color="auto" w:fill="FFFFFF"/>
        <w:spacing w:before="0" w:beforeAutospacing="0" w:after="264" w:afterAutospacing="0" w:line="360" w:lineRule="atLeast"/>
        <w:rPr>
          <w:rFonts w:ascii="Helvetica" w:hAnsi="Helvetica" w:cs="Helvetica"/>
          <w:noProof/>
          <w:color w:val="000000"/>
          <w:sz w:val="23"/>
          <w:szCs w:val="23"/>
        </w:rPr>
      </w:pPr>
      <w:r w:rsidRPr="009870EC">
        <w:rPr>
          <w:rFonts w:ascii="Helvetica" w:hAnsi="Helvetica" w:cs="Helvetica"/>
          <w:noProof/>
          <w:color w:val="000000"/>
          <w:sz w:val="23"/>
          <w:szCs w:val="23"/>
        </w:rPr>
        <w:t>Current stem cell treatments require four or five days of injections of material from a donor to get into the bloodstream, but BioLineRX said its treatment, currently called BL-8040, needed just one.</w:t>
      </w:r>
    </w:p>
    <w:p w:rsidR="009870EC" w:rsidRPr="009870EC" w:rsidRDefault="009870EC" w:rsidP="009870EC">
      <w:pPr>
        <w:pStyle w:val="NormalWeb"/>
        <w:shd w:val="clear" w:color="auto" w:fill="FFFFFF"/>
        <w:spacing w:before="0" w:beforeAutospacing="0" w:after="264" w:afterAutospacing="0" w:line="360" w:lineRule="atLeast"/>
        <w:rPr>
          <w:rFonts w:ascii="Helvetica" w:hAnsi="Helvetica" w:cs="Helvetica"/>
          <w:noProof/>
          <w:color w:val="000000"/>
          <w:sz w:val="23"/>
          <w:szCs w:val="23"/>
        </w:rPr>
      </w:pPr>
      <w:r w:rsidRPr="009870EC">
        <w:rPr>
          <w:rFonts w:ascii="Helvetica" w:hAnsi="Helvetica" w:cs="Helvetica"/>
          <w:noProof/>
          <w:color w:val="000000"/>
          <w:sz w:val="23"/>
          <w:szCs w:val="23"/>
        </w:rPr>
        <w:t>"The results support BL-8040 as a one-day, single-dose collection regimen, which is a significant improvement upon the current standard of care," the company said.</w:t>
      </w:r>
    </w:p>
    <w:p w:rsidR="009870EC" w:rsidRPr="009870EC" w:rsidRDefault="009870EC" w:rsidP="009870EC">
      <w:pPr>
        <w:pStyle w:val="NormalWeb"/>
        <w:shd w:val="clear" w:color="auto" w:fill="FFFFFF"/>
        <w:spacing w:before="0" w:beforeAutospacing="0" w:after="264" w:afterAutospacing="0" w:line="360" w:lineRule="atLeast"/>
        <w:rPr>
          <w:rFonts w:ascii="Helvetica" w:hAnsi="Helvetica" w:cs="Helvetica"/>
          <w:noProof/>
          <w:color w:val="000000"/>
          <w:sz w:val="23"/>
          <w:szCs w:val="23"/>
        </w:rPr>
      </w:pPr>
      <w:r w:rsidRPr="009870EC">
        <w:rPr>
          <w:rFonts w:ascii="Helvetica" w:hAnsi="Helvetica" w:cs="Helvetica"/>
          <w:noProof/>
          <w:color w:val="000000"/>
          <w:sz w:val="23"/>
          <w:szCs w:val="23"/>
        </w:rPr>
        <w:t>It noted it planned to present the full set of results from the Phase 1 study at a hematology conference in Vienna in June.</w:t>
      </w:r>
    </w:p>
    <w:p w:rsidR="009870EC" w:rsidRPr="009870EC" w:rsidRDefault="009870EC" w:rsidP="009870EC">
      <w:pPr>
        <w:pStyle w:val="NormalWeb"/>
        <w:shd w:val="clear" w:color="auto" w:fill="FFFFFF"/>
        <w:spacing w:before="0" w:beforeAutospacing="0" w:after="264" w:afterAutospacing="0" w:line="360" w:lineRule="atLeast"/>
        <w:rPr>
          <w:rFonts w:ascii="Helvetica" w:hAnsi="Helvetica" w:cs="Helvetica"/>
          <w:noProof/>
          <w:color w:val="000000"/>
          <w:sz w:val="23"/>
          <w:szCs w:val="23"/>
        </w:rPr>
      </w:pPr>
      <w:r w:rsidRPr="009870EC">
        <w:rPr>
          <w:rFonts w:ascii="Helvetica" w:hAnsi="Helvetica" w:cs="Helvetica"/>
          <w:noProof/>
          <w:color w:val="000000"/>
          <w:sz w:val="23"/>
          <w:szCs w:val="23"/>
        </w:rPr>
        <w:t>"The results exceeded our expectations, and validate BL-8040 as a highly differentiated stand-alone treatment for stem-cell collection," said Kinneret Savitsky, BioLineRx's chief executive.</w:t>
      </w:r>
    </w:p>
    <w:p w:rsidR="009870EC" w:rsidRPr="009870EC" w:rsidRDefault="009870EC" w:rsidP="009870EC">
      <w:pPr>
        <w:pStyle w:val="NormalWeb"/>
        <w:shd w:val="clear" w:color="auto" w:fill="FFFFFF"/>
        <w:spacing w:before="0" w:beforeAutospacing="0" w:after="264" w:afterAutospacing="0" w:line="360" w:lineRule="atLeast"/>
        <w:rPr>
          <w:rFonts w:ascii="Helvetica" w:hAnsi="Helvetica" w:cs="Helvetica"/>
          <w:noProof/>
          <w:color w:val="000000"/>
          <w:sz w:val="23"/>
          <w:szCs w:val="23"/>
        </w:rPr>
      </w:pPr>
      <w:r w:rsidRPr="009870EC">
        <w:rPr>
          <w:rFonts w:ascii="Helvetica" w:hAnsi="Helvetica" w:cs="Helvetica"/>
          <w:noProof/>
          <w:color w:val="000000"/>
          <w:sz w:val="23"/>
          <w:szCs w:val="23"/>
        </w:rPr>
        <w:t>She said the company planned to meet with the U.S. Food and Drug Administration as soon as practicable to discuss the results of this study and obtain more clarity on the next steps in the clinical development program for this treatment.</w:t>
      </w:r>
    </w:p>
    <w:p w:rsidR="009870EC" w:rsidRPr="009870EC" w:rsidRDefault="009870EC" w:rsidP="009870EC">
      <w:pPr>
        <w:pStyle w:val="NormalWeb"/>
        <w:shd w:val="clear" w:color="auto" w:fill="FFFFFF"/>
        <w:spacing w:before="0" w:beforeAutospacing="0" w:after="264" w:afterAutospacing="0" w:line="360" w:lineRule="atLeast"/>
        <w:rPr>
          <w:rFonts w:ascii="Helvetica" w:hAnsi="Helvetica" w:cs="Helvetica"/>
          <w:noProof/>
          <w:color w:val="000000"/>
          <w:sz w:val="23"/>
          <w:szCs w:val="23"/>
        </w:rPr>
      </w:pPr>
      <w:r w:rsidRPr="009870EC">
        <w:rPr>
          <w:rFonts w:ascii="Helvetica" w:hAnsi="Helvetica" w:cs="Helvetica"/>
          <w:noProof/>
          <w:color w:val="000000"/>
          <w:sz w:val="23"/>
          <w:szCs w:val="23"/>
        </w:rPr>
        <w:t>In addition to stem-cell mobilization, the BL-8040 platform is also undergoing a Phase 2 study for treating relapsed and refractory acute myeloid leukemia patients, results of which are expected in the second half of 2015, Savitsky said.</w:t>
      </w:r>
    </w:p>
    <w:p w:rsidR="009870EC" w:rsidRPr="009870EC" w:rsidRDefault="009870EC" w:rsidP="009870EC">
      <w:pPr>
        <w:pStyle w:val="NormalWeb"/>
        <w:shd w:val="clear" w:color="auto" w:fill="FFFFFF"/>
        <w:spacing w:before="0" w:beforeAutospacing="0" w:after="264" w:afterAutospacing="0" w:line="360" w:lineRule="atLeast"/>
        <w:rPr>
          <w:rFonts w:ascii="Helvetica" w:hAnsi="Helvetica" w:cs="Helvetica"/>
          <w:noProof/>
          <w:color w:val="000000"/>
          <w:sz w:val="23"/>
          <w:szCs w:val="23"/>
        </w:rPr>
      </w:pPr>
      <w:r w:rsidRPr="009870EC">
        <w:rPr>
          <w:rFonts w:ascii="Helvetica" w:hAnsi="Helvetica" w:cs="Helvetica"/>
          <w:noProof/>
          <w:color w:val="000000"/>
          <w:sz w:val="23"/>
          <w:szCs w:val="23"/>
        </w:rPr>
        <w:t>BioLineRX also expects to start clinical trials for three additional indications for BL-8040 in the second quarter of 2015.</w:t>
      </w:r>
    </w:p>
    <w:p w:rsidR="009870EC" w:rsidRPr="009870EC" w:rsidRDefault="009870EC" w:rsidP="009870EC">
      <w:pPr>
        <w:pStyle w:val="NormalWeb"/>
        <w:shd w:val="clear" w:color="auto" w:fill="FFFFFF"/>
        <w:spacing w:before="0" w:beforeAutospacing="0" w:after="264" w:afterAutospacing="0" w:line="360" w:lineRule="atLeast"/>
        <w:rPr>
          <w:rFonts w:ascii="Helvetica" w:hAnsi="Helvetica" w:cs="Helvetica"/>
          <w:noProof/>
          <w:color w:val="000000"/>
          <w:sz w:val="23"/>
          <w:szCs w:val="23"/>
        </w:rPr>
      </w:pPr>
      <w:r w:rsidRPr="009870EC">
        <w:rPr>
          <w:rFonts w:ascii="Helvetica" w:hAnsi="Helvetica" w:cs="Helvetica"/>
          <w:noProof/>
          <w:color w:val="000000"/>
          <w:sz w:val="23"/>
          <w:szCs w:val="23"/>
        </w:rPr>
        <w:t>Drugs normally have to pass three phases of testing in humans before being considered for approval by regulators.</w:t>
      </w:r>
    </w:p>
    <w:p w:rsidR="009870EC" w:rsidRPr="009870EC" w:rsidRDefault="009870EC" w:rsidP="009870EC">
      <w:pPr>
        <w:pStyle w:val="NormalWeb"/>
        <w:shd w:val="clear" w:color="auto" w:fill="FFFFFF"/>
        <w:spacing w:before="0" w:beforeAutospacing="0" w:after="264" w:afterAutospacing="0" w:line="360" w:lineRule="atLeast"/>
        <w:rPr>
          <w:rFonts w:ascii="Helvetica" w:hAnsi="Helvetica" w:cs="Helvetica"/>
          <w:noProof/>
          <w:color w:val="000000"/>
          <w:sz w:val="23"/>
          <w:szCs w:val="23"/>
        </w:rPr>
      </w:pPr>
      <w:r w:rsidRPr="009870EC">
        <w:rPr>
          <w:rFonts w:ascii="Helvetica" w:hAnsi="Helvetica" w:cs="Helvetica"/>
          <w:noProof/>
          <w:color w:val="000000"/>
          <w:sz w:val="23"/>
          <w:szCs w:val="23"/>
        </w:rPr>
        <w:lastRenderedPageBreak/>
        <w:t>Shares in BioLineRX were up 5.7 percent in early afternoon trade in Tel Aviv. Its Nasdaq-listed shares were 7 percent higher at $2.44 in pre-market trading.</w:t>
      </w:r>
    </w:p>
    <w:p w:rsidR="009870EC" w:rsidRPr="009870EC" w:rsidRDefault="009870EC" w:rsidP="009870EC">
      <w:pPr>
        <w:pStyle w:val="NormalWeb"/>
        <w:shd w:val="clear" w:color="auto" w:fill="FFFFFF"/>
        <w:spacing w:before="0" w:beforeAutospacing="0" w:after="264" w:afterAutospacing="0" w:line="360" w:lineRule="atLeast"/>
        <w:rPr>
          <w:rFonts w:ascii="Helvetica" w:hAnsi="Helvetica" w:cs="Helvetica"/>
          <w:noProof/>
          <w:color w:val="000000"/>
          <w:sz w:val="23"/>
          <w:szCs w:val="23"/>
        </w:rPr>
      </w:pPr>
      <w:r w:rsidRPr="009870EC">
        <w:rPr>
          <w:rFonts w:ascii="Helvetica" w:hAnsi="Helvetica" w:cs="Helvetica"/>
          <w:noProof/>
          <w:color w:val="000000"/>
          <w:sz w:val="23"/>
          <w:szCs w:val="23"/>
        </w:rPr>
        <w:t>In December, Swiss drugmaker Novartis bought a 12.8 percent stake in BioLineRX as part of a multi-year collaboration deal.</w:t>
      </w:r>
    </w:p>
    <w:p w:rsidR="009870EC" w:rsidRPr="009870EC" w:rsidRDefault="009870EC">
      <w:pPr>
        <w:rPr>
          <w:noProof/>
        </w:rPr>
      </w:pPr>
      <w:permStart w:id="0" w:edGrp="everyone"/>
      <w:permEnd w:id="0"/>
    </w:p>
    <w:sectPr w:rsidR="009870EC" w:rsidRPr="009870EC" w:rsidSect="004A296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uZSGorEaTWWneHkHGlB84paFEY=" w:salt="QgZzqCfe4ho5aZECRTp6Tg=="/>
  <w:defaultTabStop w:val="720"/>
  <w:characterSpacingControl w:val="doNotCompress"/>
  <w:compat>
    <w:useFELayout/>
  </w:compat>
  <w:rsids>
    <w:rsidRoot w:val="009870EC"/>
    <w:rsid w:val="004A2969"/>
    <w:rsid w:val="009870EC"/>
    <w:rsid w:val="00A10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69"/>
  </w:style>
  <w:style w:type="paragraph" w:styleId="Heading1">
    <w:name w:val="heading 1"/>
    <w:basedOn w:val="Normal"/>
    <w:link w:val="Heading1Char"/>
    <w:uiPriority w:val="9"/>
    <w:qFormat/>
    <w:rsid w:val="00987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0E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8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EC"/>
    <w:rPr>
      <w:rFonts w:ascii="Tahoma" w:hAnsi="Tahoma" w:cs="Tahoma"/>
      <w:sz w:val="16"/>
      <w:szCs w:val="16"/>
    </w:rPr>
  </w:style>
  <w:style w:type="paragraph" w:styleId="NormalWeb">
    <w:name w:val="Normal (Web)"/>
    <w:basedOn w:val="Normal"/>
    <w:uiPriority w:val="99"/>
    <w:semiHidden/>
    <w:unhideWhenUsed/>
    <w:rsid w:val="009870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085871">
      <w:bodyDiv w:val="1"/>
      <w:marLeft w:val="0"/>
      <w:marRight w:val="0"/>
      <w:marTop w:val="0"/>
      <w:marBottom w:val="0"/>
      <w:divBdr>
        <w:top w:val="none" w:sz="0" w:space="0" w:color="auto"/>
        <w:left w:val="none" w:sz="0" w:space="0" w:color="auto"/>
        <w:bottom w:val="none" w:sz="0" w:space="0" w:color="auto"/>
        <w:right w:val="none" w:sz="0" w:space="0" w:color="auto"/>
      </w:divBdr>
    </w:div>
    <w:div w:id="14416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1683</Characters>
  <Application>Microsoft Office Word</Application>
  <DocSecurity>8</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2015-03-27T23:52:00Z</dcterms:created>
  <dcterms:modified xsi:type="dcterms:W3CDTF">2015-03-29T23:59:00Z</dcterms:modified>
</cp:coreProperties>
</file>